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6B" w:rsidRDefault="0030336B" w:rsidP="0030336B">
      <w:pPr>
        <w:widowControl w:val="0"/>
        <w:autoSpaceDE w:val="0"/>
        <w:autoSpaceDN w:val="0"/>
        <w:adjustRightInd w:val="0"/>
        <w:spacing w:after="0"/>
        <w:jc w:val="center"/>
        <w:rPr>
          <w:rFonts w:ascii="Georgia" w:hAnsi="Georgia" w:cs="Georgia"/>
          <w:color w:val="262626"/>
          <w:szCs w:val="32"/>
        </w:rPr>
      </w:pPr>
      <w:r>
        <w:rPr>
          <w:rFonts w:ascii="Georgia" w:hAnsi="Georgia" w:cs="Georgia"/>
          <w:b/>
          <w:bCs/>
          <w:color w:val="262626"/>
          <w:szCs w:val="32"/>
        </w:rPr>
        <w:t>Don't Miss the March 22, 2016 Public Meeting Re: </w:t>
      </w:r>
      <w:proofErr w:type="spellStart"/>
      <w:r>
        <w:rPr>
          <w:rFonts w:ascii="Georgia" w:hAnsi="Georgia" w:cs="Georgia"/>
          <w:b/>
          <w:bCs/>
          <w:color w:val="262626"/>
          <w:szCs w:val="32"/>
        </w:rPr>
        <w:t>Neighbourhood</w:t>
      </w:r>
      <w:proofErr w:type="spellEnd"/>
      <w:r>
        <w:rPr>
          <w:rFonts w:ascii="Georgia" w:hAnsi="Georgia" w:cs="Georgia"/>
          <w:b/>
          <w:bCs/>
          <w:color w:val="262626"/>
          <w:szCs w:val="32"/>
        </w:rPr>
        <w:t xml:space="preserve"> Renewal in Belgravia</w:t>
      </w:r>
    </w:p>
    <w:p w:rsidR="0030336B" w:rsidRDefault="0030336B" w:rsidP="0030336B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b/>
          <w:bCs/>
          <w:color w:val="262626"/>
          <w:szCs w:val="32"/>
        </w:rPr>
      </w:pPr>
    </w:p>
    <w:p w:rsidR="0030336B" w:rsidRDefault="0030336B" w:rsidP="0030336B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color w:val="262626"/>
          <w:szCs w:val="32"/>
        </w:rPr>
      </w:pPr>
      <w:r>
        <w:rPr>
          <w:rFonts w:ascii="Georgia" w:hAnsi="Georgia" w:cs="Georgia"/>
          <w:b/>
          <w:bCs/>
          <w:color w:val="262626"/>
          <w:szCs w:val="32"/>
        </w:rPr>
        <w:t>Location:</w:t>
      </w:r>
      <w:r>
        <w:rPr>
          <w:rFonts w:ascii="Georgia" w:hAnsi="Georgia" w:cs="Georgia"/>
          <w:color w:val="262626"/>
          <w:szCs w:val="32"/>
        </w:rPr>
        <w:t xml:space="preserve"> Queen Alexandra School*</w:t>
      </w:r>
    </w:p>
    <w:p w:rsidR="0030336B" w:rsidRDefault="0030336B" w:rsidP="0030336B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b/>
          <w:bCs/>
          <w:color w:val="262626"/>
          <w:szCs w:val="32"/>
        </w:rPr>
      </w:pPr>
    </w:p>
    <w:p w:rsidR="0030336B" w:rsidRDefault="0030336B" w:rsidP="0030336B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color w:val="262626"/>
          <w:szCs w:val="32"/>
        </w:rPr>
      </w:pPr>
      <w:r>
        <w:rPr>
          <w:rFonts w:ascii="Georgia" w:hAnsi="Georgia" w:cs="Georgia"/>
          <w:b/>
          <w:bCs/>
          <w:color w:val="262626"/>
          <w:szCs w:val="32"/>
        </w:rPr>
        <w:t>Address:</w:t>
      </w:r>
      <w:r>
        <w:rPr>
          <w:rFonts w:ascii="Georgia" w:hAnsi="Georgia" w:cs="Georgia"/>
          <w:color w:val="262626"/>
          <w:szCs w:val="32"/>
        </w:rPr>
        <w:t xml:space="preserve"> 7730 106 Street NW</w:t>
      </w:r>
    </w:p>
    <w:p w:rsidR="0030336B" w:rsidRDefault="0030336B" w:rsidP="0030336B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b/>
          <w:bCs/>
          <w:color w:val="262626"/>
          <w:szCs w:val="32"/>
        </w:rPr>
      </w:pPr>
    </w:p>
    <w:p w:rsidR="0030336B" w:rsidRDefault="0030336B" w:rsidP="0030336B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color w:val="262626"/>
          <w:szCs w:val="32"/>
        </w:rPr>
      </w:pPr>
      <w:r>
        <w:rPr>
          <w:rFonts w:ascii="Georgia" w:hAnsi="Georgia" w:cs="Georgia"/>
          <w:b/>
          <w:bCs/>
          <w:color w:val="262626"/>
          <w:szCs w:val="32"/>
        </w:rPr>
        <w:t>Time:</w:t>
      </w:r>
      <w:r>
        <w:rPr>
          <w:rFonts w:ascii="Georgia" w:hAnsi="Georgia" w:cs="Georgia"/>
          <w:color w:val="262626"/>
          <w:szCs w:val="32"/>
        </w:rPr>
        <w:t xml:space="preserve"> 6:30-8:30pm</w:t>
      </w:r>
    </w:p>
    <w:p w:rsidR="0030336B" w:rsidRDefault="0030336B" w:rsidP="0030336B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i/>
          <w:iCs/>
          <w:color w:val="262626"/>
          <w:szCs w:val="32"/>
        </w:rPr>
      </w:pPr>
    </w:p>
    <w:p w:rsidR="0030336B" w:rsidRDefault="0030336B" w:rsidP="0030336B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color w:val="262626"/>
          <w:szCs w:val="32"/>
        </w:rPr>
      </w:pPr>
      <w:r>
        <w:rPr>
          <w:rFonts w:ascii="Georgia" w:hAnsi="Georgia" w:cs="Georgia"/>
          <w:i/>
          <w:iCs/>
          <w:color w:val="262626"/>
          <w:szCs w:val="32"/>
        </w:rPr>
        <w:t>Formal presentation at 7pm</w:t>
      </w:r>
    </w:p>
    <w:p w:rsidR="0030336B" w:rsidRDefault="0030336B" w:rsidP="0030336B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color w:val="262626"/>
          <w:szCs w:val="32"/>
        </w:rPr>
      </w:pPr>
    </w:p>
    <w:p w:rsidR="0030336B" w:rsidRDefault="0030336B" w:rsidP="0030336B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color w:val="262626"/>
          <w:szCs w:val="32"/>
        </w:rPr>
      </w:pPr>
      <w:r>
        <w:rPr>
          <w:rFonts w:ascii="Georgia" w:hAnsi="Georgia" w:cs="Georgia"/>
          <w:color w:val="262626"/>
          <w:szCs w:val="32"/>
        </w:rPr>
        <w:t xml:space="preserve">Belgravia has been chosen for reconstruction starting in spring 2017. A section of </w:t>
      </w:r>
      <w:proofErr w:type="spellStart"/>
      <w:r>
        <w:rPr>
          <w:rFonts w:ascii="Georgia" w:hAnsi="Georgia" w:cs="Georgia"/>
          <w:color w:val="262626"/>
          <w:szCs w:val="32"/>
        </w:rPr>
        <w:t>McKernan</w:t>
      </w:r>
      <w:proofErr w:type="spellEnd"/>
      <w:r>
        <w:rPr>
          <w:rFonts w:ascii="Georgia" w:hAnsi="Georgia" w:cs="Georgia"/>
          <w:color w:val="262626"/>
          <w:szCs w:val="32"/>
        </w:rPr>
        <w:t xml:space="preserve"> is included in Belgravia’s </w:t>
      </w:r>
      <w:proofErr w:type="spellStart"/>
      <w:r>
        <w:rPr>
          <w:rFonts w:ascii="Georgia" w:hAnsi="Georgia" w:cs="Georgia"/>
          <w:color w:val="262626"/>
          <w:szCs w:val="32"/>
        </w:rPr>
        <w:t>Neighbourhood</w:t>
      </w:r>
      <w:proofErr w:type="spellEnd"/>
      <w:r>
        <w:rPr>
          <w:rFonts w:ascii="Georgia" w:hAnsi="Georgia" w:cs="Georgia"/>
          <w:color w:val="262626"/>
          <w:szCs w:val="32"/>
        </w:rPr>
        <w:t xml:space="preserve"> Renewal. The section of </w:t>
      </w:r>
      <w:proofErr w:type="spellStart"/>
      <w:r>
        <w:rPr>
          <w:rFonts w:ascii="Georgia" w:hAnsi="Georgia" w:cs="Georgia"/>
          <w:color w:val="262626"/>
          <w:szCs w:val="32"/>
        </w:rPr>
        <w:t>McKernan</w:t>
      </w:r>
      <w:proofErr w:type="spellEnd"/>
      <w:r>
        <w:rPr>
          <w:rFonts w:ascii="Georgia" w:hAnsi="Georgia" w:cs="Georgia"/>
          <w:color w:val="262626"/>
          <w:szCs w:val="32"/>
        </w:rPr>
        <w:t xml:space="preserve"> included is from University Avenue to 76 Avenue and 114 Street Service Road to 116 Street. The rest of </w:t>
      </w:r>
      <w:proofErr w:type="spellStart"/>
      <w:r>
        <w:rPr>
          <w:rFonts w:ascii="Georgia" w:hAnsi="Georgia" w:cs="Georgia"/>
          <w:color w:val="262626"/>
          <w:szCs w:val="32"/>
        </w:rPr>
        <w:t>McKernan</w:t>
      </w:r>
      <w:proofErr w:type="spellEnd"/>
      <w:r>
        <w:rPr>
          <w:rFonts w:ascii="Georgia" w:hAnsi="Georgia" w:cs="Georgia"/>
          <w:color w:val="262626"/>
          <w:szCs w:val="32"/>
        </w:rPr>
        <w:t xml:space="preserve"> has also been chosen for reconstruction in spring 2017. </w:t>
      </w:r>
    </w:p>
    <w:p w:rsidR="0030336B" w:rsidRDefault="0030336B" w:rsidP="0030336B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color w:val="262626"/>
          <w:szCs w:val="32"/>
        </w:rPr>
      </w:pPr>
    </w:p>
    <w:p w:rsidR="0030336B" w:rsidRDefault="0030336B" w:rsidP="0030336B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color w:val="262626"/>
          <w:szCs w:val="32"/>
        </w:rPr>
      </w:pPr>
      <w:proofErr w:type="spellStart"/>
      <w:r>
        <w:rPr>
          <w:rFonts w:ascii="Georgia" w:hAnsi="Georgia" w:cs="Georgia"/>
          <w:color w:val="262626"/>
          <w:szCs w:val="32"/>
        </w:rPr>
        <w:t>Neighbourhood</w:t>
      </w:r>
      <w:proofErr w:type="spellEnd"/>
      <w:r>
        <w:rPr>
          <w:rFonts w:ascii="Georgia" w:hAnsi="Georgia" w:cs="Georgia"/>
          <w:color w:val="262626"/>
          <w:szCs w:val="32"/>
        </w:rPr>
        <w:t xml:space="preserve"> reconstruction is a type of </w:t>
      </w:r>
      <w:proofErr w:type="spellStart"/>
      <w:r>
        <w:rPr>
          <w:rFonts w:ascii="Georgia" w:hAnsi="Georgia" w:cs="Georgia"/>
          <w:color w:val="262626"/>
          <w:szCs w:val="32"/>
        </w:rPr>
        <w:t>neighbourhood</w:t>
      </w:r>
      <w:proofErr w:type="spellEnd"/>
      <w:r>
        <w:rPr>
          <w:rFonts w:ascii="Georgia" w:hAnsi="Georgia" w:cs="Georgia"/>
          <w:color w:val="262626"/>
          <w:szCs w:val="32"/>
        </w:rPr>
        <w:t xml:space="preserve"> renewal that involves road reconstruction and repaving, as well as replacement of streetlights and reconstruction of sidewalks, curb and gutter. Alley renewal is not part of </w:t>
      </w:r>
      <w:proofErr w:type="spellStart"/>
      <w:r>
        <w:rPr>
          <w:rFonts w:ascii="Georgia" w:hAnsi="Georgia" w:cs="Georgia"/>
          <w:color w:val="262626"/>
          <w:szCs w:val="32"/>
        </w:rPr>
        <w:t>neighbourhood</w:t>
      </w:r>
      <w:proofErr w:type="spellEnd"/>
      <w:r>
        <w:rPr>
          <w:rFonts w:ascii="Georgia" w:hAnsi="Georgia" w:cs="Georgia"/>
          <w:color w:val="262626"/>
          <w:szCs w:val="32"/>
        </w:rPr>
        <w:t xml:space="preserve"> reconstruction.</w:t>
      </w:r>
    </w:p>
    <w:p w:rsidR="0030336B" w:rsidRDefault="0030336B" w:rsidP="0030336B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color w:val="262626"/>
          <w:szCs w:val="32"/>
        </w:rPr>
      </w:pPr>
    </w:p>
    <w:p w:rsidR="0030336B" w:rsidRDefault="0030336B" w:rsidP="0030336B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color w:val="262626"/>
          <w:szCs w:val="32"/>
        </w:rPr>
      </w:pPr>
      <w:r>
        <w:rPr>
          <w:rFonts w:ascii="Georgia" w:hAnsi="Georgia" w:cs="Georgia"/>
          <w:color w:val="262626"/>
          <w:szCs w:val="32"/>
        </w:rPr>
        <w:t xml:space="preserve">Property owners will have the opportunity to make choices about what they will pay for during </w:t>
      </w:r>
      <w:proofErr w:type="spellStart"/>
      <w:r>
        <w:rPr>
          <w:rFonts w:ascii="Georgia" w:hAnsi="Georgia" w:cs="Georgia"/>
          <w:color w:val="262626"/>
          <w:szCs w:val="32"/>
        </w:rPr>
        <w:t>neighbourhood</w:t>
      </w:r>
      <w:proofErr w:type="spellEnd"/>
      <w:r>
        <w:rPr>
          <w:rFonts w:ascii="Georgia" w:hAnsi="Georgia" w:cs="Georgia"/>
          <w:color w:val="262626"/>
          <w:szCs w:val="32"/>
        </w:rPr>
        <w:t xml:space="preserve"> reconstruction via local improvements of sidewalks and decorative streetlights.</w:t>
      </w:r>
    </w:p>
    <w:p w:rsidR="0030336B" w:rsidRDefault="0030336B" w:rsidP="0030336B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color w:val="262626"/>
          <w:szCs w:val="32"/>
        </w:rPr>
      </w:pPr>
    </w:p>
    <w:p w:rsidR="0030336B" w:rsidRDefault="0030336B" w:rsidP="0030336B">
      <w:pPr>
        <w:rPr>
          <w:rFonts w:ascii="Georgia" w:hAnsi="Georgia" w:cs="Georgia"/>
          <w:color w:val="262626"/>
          <w:szCs w:val="32"/>
        </w:rPr>
      </w:pPr>
      <w:r>
        <w:rPr>
          <w:rFonts w:ascii="Georgia" w:hAnsi="Georgia" w:cs="Georgia"/>
          <w:color w:val="262626"/>
          <w:szCs w:val="32"/>
        </w:rPr>
        <w:t>This public open house gives Belgravia residents the opportunity to view the design plans and discuss details with the City Project Team responsible for this renewal. </w:t>
      </w:r>
    </w:p>
    <w:p w:rsidR="00C06E69" w:rsidRDefault="0030336B" w:rsidP="0030336B">
      <w:r>
        <w:rPr>
          <w:rFonts w:ascii="Georgia" w:hAnsi="Georgia" w:cs="Georgia"/>
          <w:color w:val="262626"/>
          <w:szCs w:val="32"/>
        </w:rPr>
        <w:t xml:space="preserve">* Location selected to accommodate expected numbers of people </w:t>
      </w:r>
    </w:p>
    <w:sectPr w:rsidR="00C06E69" w:rsidSect="006E52EB">
      <w:pgSz w:w="12240" w:h="15840"/>
      <w:pgMar w:top="1440" w:right="1797" w:bottom="1440" w:left="1797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12918"/>
    <w:rsid w:val="0030336B"/>
    <w:rsid w:val="004B4BD2"/>
    <w:rsid w:val="00632796"/>
    <w:rsid w:val="008B3D2E"/>
    <w:rsid w:val="00C12918"/>
    <w:rsid w:val="00ED24C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AA4"/>
    <w:rPr>
      <w:rFonts w:ascii="Helvetica" w:hAnsi="Helvetica"/>
      <w:color w:val="000000"/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1243</Characters>
  <Application>Microsoft Macintosh Word</Application>
  <DocSecurity>0</DocSecurity>
  <Lines>10</Lines>
  <Paragraphs>2</Paragraphs>
  <ScaleCrop>false</ScaleCrop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Boman</dc:creator>
  <cp:keywords/>
  <cp:lastModifiedBy>Jeanette Boman</cp:lastModifiedBy>
  <cp:revision>4</cp:revision>
  <dcterms:created xsi:type="dcterms:W3CDTF">2016-02-11T03:40:00Z</dcterms:created>
  <dcterms:modified xsi:type="dcterms:W3CDTF">2016-03-01T18:53:00Z</dcterms:modified>
</cp:coreProperties>
</file>